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19" w:rsidRDefault="00F65943">
      <w:pPr>
        <w:pStyle w:val="Heading1"/>
        <w:spacing w:before="40"/>
        <w:ind w:left="4019" w:right="2777" w:hanging="1227"/>
      </w:pPr>
      <w:r>
        <w:t>GOVERNMENT OF TELANGANA ABSTRACT</w:t>
      </w:r>
    </w:p>
    <w:p w:rsidR="00877319" w:rsidRDefault="00877319">
      <w:pPr>
        <w:pStyle w:val="BodyText"/>
        <w:spacing w:before="6"/>
        <w:rPr>
          <w:b/>
          <w:sz w:val="23"/>
        </w:rPr>
      </w:pPr>
    </w:p>
    <w:p w:rsidR="00877319" w:rsidRDefault="00146FC6">
      <w:pPr>
        <w:pStyle w:val="BodyText"/>
        <w:spacing w:line="242" w:lineRule="auto"/>
        <w:ind w:left="159" w:firstLine="59"/>
      </w:pPr>
      <w:r>
        <w:pict>
          <v:line id="_x0000_s1026" style="position:absolute;left:0;text-align:left;z-index:251657728;mso-wrap-distance-left:0;mso-wrap-distance-right:0;mso-position-horizontal-relative:page" from="70.55pt,29.8pt" to="524.75pt,29.8pt" strokeweight="1.44pt">
            <w10:wrap type="topAndBottom" anchorx="page"/>
          </v:line>
        </w:pict>
      </w:r>
      <w:r w:rsidR="00F65943">
        <w:t xml:space="preserve">The </w:t>
      </w:r>
      <w:proofErr w:type="spellStart"/>
      <w:r w:rsidR="00F65943">
        <w:t>Telangana</w:t>
      </w:r>
      <w:proofErr w:type="spellEnd"/>
      <w:r w:rsidR="00F65943">
        <w:t xml:space="preserve"> Goods and Services Tax Act, 2017 – Notifications under the Act – Orders – Issued.</w:t>
      </w:r>
    </w:p>
    <w:p w:rsidR="00877319" w:rsidRDefault="00877319">
      <w:pPr>
        <w:pStyle w:val="BodyText"/>
        <w:spacing w:before="8"/>
        <w:rPr>
          <w:sz w:val="14"/>
        </w:rPr>
      </w:pPr>
    </w:p>
    <w:p w:rsidR="00877319" w:rsidRDefault="00F65943">
      <w:pPr>
        <w:pStyle w:val="BodyText"/>
        <w:spacing w:before="70"/>
        <w:ind w:left="1798" w:right="1799"/>
        <w:jc w:val="center"/>
      </w:pPr>
      <w:r>
        <w:t>REVENUE (COMMERCIAL TAXES-II) DEPARTMENT</w:t>
      </w:r>
    </w:p>
    <w:p w:rsidR="00877319" w:rsidRDefault="00877319">
      <w:pPr>
        <w:pStyle w:val="BodyText"/>
        <w:spacing w:before="4"/>
      </w:pPr>
    </w:p>
    <w:p w:rsidR="00877319" w:rsidRDefault="00F65943">
      <w:pPr>
        <w:pStyle w:val="Heading1"/>
        <w:tabs>
          <w:tab w:val="left" w:pos="7238"/>
        </w:tabs>
        <w:spacing w:before="1"/>
        <w:ind w:left="160" w:right="0"/>
      </w:pPr>
      <w:r>
        <w:t>G.O.Ms</w:t>
      </w:r>
      <w:r>
        <w:rPr>
          <w:spacing w:val="-5"/>
        </w:rPr>
        <w:t xml:space="preserve"> </w:t>
      </w:r>
      <w:r>
        <w:t>No.123</w:t>
      </w:r>
      <w:r>
        <w:tab/>
        <w:t>Date</w:t>
      </w:r>
      <w:proofErr w:type="gramStart"/>
      <w:r>
        <w:t>:30.06.2017</w:t>
      </w:r>
      <w:proofErr w:type="gramEnd"/>
      <w:r>
        <w:t>.</w:t>
      </w:r>
    </w:p>
    <w:p w:rsidR="00877319" w:rsidRDefault="00F65943">
      <w:pPr>
        <w:ind w:right="161"/>
        <w:jc w:val="right"/>
        <w:rPr>
          <w:b/>
          <w:sz w:val="24"/>
        </w:rPr>
      </w:pPr>
      <w:r>
        <w:rPr>
          <w:b/>
          <w:sz w:val="24"/>
        </w:rPr>
        <w:t>Read the following:</w:t>
      </w:r>
    </w:p>
    <w:p w:rsidR="00877319" w:rsidRDefault="00F65943">
      <w:pPr>
        <w:pStyle w:val="ListParagraph"/>
        <w:numPr>
          <w:ilvl w:val="0"/>
          <w:numId w:val="3"/>
        </w:numPr>
        <w:tabs>
          <w:tab w:val="left" w:pos="1467"/>
        </w:tabs>
        <w:spacing w:before="201"/>
        <w:ind w:right="1700" w:hanging="299"/>
        <w:jc w:val="left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Goods and Services Tax Act</w:t>
      </w:r>
      <w:proofErr w:type="gramStart"/>
      <w:r>
        <w:rPr>
          <w:sz w:val="24"/>
        </w:rPr>
        <w:t>,2017</w:t>
      </w:r>
      <w:proofErr w:type="gramEnd"/>
      <w:r>
        <w:rPr>
          <w:sz w:val="24"/>
        </w:rPr>
        <w:t xml:space="preserve"> (Act.No.23 of 2017) published in Extraordinary issue of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Gazette No.24,</w:t>
      </w:r>
      <w:r>
        <w:rPr>
          <w:spacing w:val="-24"/>
          <w:sz w:val="24"/>
        </w:rPr>
        <w:t xml:space="preserve"> </w:t>
      </w:r>
      <w:r>
        <w:rPr>
          <w:sz w:val="24"/>
        </w:rPr>
        <w:t>Part.IV.B,Dt:27.05.2017.</w:t>
      </w:r>
    </w:p>
    <w:p w:rsidR="00877319" w:rsidRDefault="00F65943">
      <w:pPr>
        <w:pStyle w:val="ListParagraph"/>
        <w:numPr>
          <w:ilvl w:val="0"/>
          <w:numId w:val="3"/>
        </w:numPr>
        <w:tabs>
          <w:tab w:val="left" w:pos="1597"/>
        </w:tabs>
        <w:ind w:left="1578" w:right="160" w:hanging="291"/>
        <w:jc w:val="left"/>
        <w:rPr>
          <w:sz w:val="24"/>
        </w:rPr>
      </w:pPr>
      <w:r>
        <w:rPr>
          <w:sz w:val="24"/>
        </w:rPr>
        <w:t xml:space="preserve">From Commissioner of Commercial Taxes,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, Hyderabad, Letter CCT’s Ref No. </w:t>
      </w:r>
      <w:proofErr w:type="gramStart"/>
      <w:r>
        <w:rPr>
          <w:sz w:val="24"/>
        </w:rPr>
        <w:t>A(</w:t>
      </w:r>
      <w:proofErr w:type="gramEnd"/>
      <w:r>
        <w:rPr>
          <w:sz w:val="24"/>
        </w:rPr>
        <w:t>1)/74/2017,</w:t>
      </w:r>
      <w:r>
        <w:rPr>
          <w:spacing w:val="-35"/>
          <w:sz w:val="24"/>
        </w:rPr>
        <w:t xml:space="preserve"> </w:t>
      </w:r>
      <w:r>
        <w:rPr>
          <w:sz w:val="24"/>
        </w:rPr>
        <w:t>Dt:29-06-2017.</w:t>
      </w:r>
    </w:p>
    <w:p w:rsidR="00877319" w:rsidRDefault="00F65943">
      <w:pPr>
        <w:pStyle w:val="BodyText"/>
        <w:spacing w:before="137"/>
        <w:ind w:left="1798" w:right="1799"/>
        <w:jc w:val="center"/>
      </w:pPr>
      <w:r>
        <w:t>*****</w:t>
      </w:r>
    </w:p>
    <w:p w:rsidR="00877319" w:rsidRDefault="00F65943">
      <w:pPr>
        <w:pStyle w:val="Heading1"/>
        <w:spacing w:before="5"/>
        <w:ind w:left="159" w:right="2777"/>
      </w:pPr>
      <w:r>
        <w:rPr>
          <w:u w:val="thick"/>
        </w:rPr>
        <w:t xml:space="preserve">O R D E </w:t>
      </w:r>
      <w:proofErr w:type="gramStart"/>
      <w:r>
        <w:rPr>
          <w:u w:val="thick"/>
        </w:rPr>
        <w:t xml:space="preserve">R </w:t>
      </w:r>
      <w:r>
        <w:t>:</w:t>
      </w:r>
      <w:proofErr w:type="gramEnd"/>
    </w:p>
    <w:p w:rsidR="00877319" w:rsidRDefault="00877319">
      <w:pPr>
        <w:pStyle w:val="BodyText"/>
        <w:spacing w:before="6"/>
        <w:rPr>
          <w:b/>
          <w:sz w:val="23"/>
        </w:rPr>
      </w:pPr>
    </w:p>
    <w:p w:rsidR="00877319" w:rsidRDefault="00F65943">
      <w:pPr>
        <w:pStyle w:val="BodyText"/>
        <w:ind w:left="160" w:firstLine="708"/>
      </w:pPr>
      <w:r>
        <w:t xml:space="preserve">The following Notifications will be published in an Extra-ordinary issue of the </w:t>
      </w:r>
      <w:proofErr w:type="spellStart"/>
      <w:r>
        <w:t>Telangana</w:t>
      </w:r>
      <w:proofErr w:type="spellEnd"/>
      <w:r>
        <w:t xml:space="preserve"> Gazette dated</w:t>
      </w:r>
      <w:proofErr w:type="gramStart"/>
      <w:r>
        <w:t>:30.06.2017</w:t>
      </w:r>
      <w:proofErr w:type="gramEnd"/>
      <w:r>
        <w:t>.</w:t>
      </w:r>
    </w:p>
    <w:p w:rsidR="00877319" w:rsidRDefault="00F65943">
      <w:pPr>
        <w:pStyle w:val="Heading1"/>
        <w:spacing w:before="29"/>
        <w:ind w:left="1798" w:right="1799"/>
        <w:jc w:val="center"/>
      </w:pPr>
      <w:r>
        <w:rPr>
          <w:u w:val="thick"/>
        </w:rPr>
        <w:t>NOTIFICATION</w:t>
      </w:r>
    </w:p>
    <w:p w:rsidR="00877319" w:rsidRDefault="00877319">
      <w:pPr>
        <w:pStyle w:val="BodyText"/>
        <w:spacing w:before="6"/>
        <w:rPr>
          <w:b/>
          <w:sz w:val="17"/>
        </w:rPr>
      </w:pPr>
    </w:p>
    <w:p w:rsidR="00877319" w:rsidRDefault="00F65943">
      <w:pPr>
        <w:pStyle w:val="ListParagraph"/>
        <w:numPr>
          <w:ilvl w:val="0"/>
          <w:numId w:val="2"/>
        </w:numPr>
        <w:tabs>
          <w:tab w:val="left" w:pos="1918"/>
        </w:tabs>
        <w:spacing w:before="73" w:line="276" w:lineRule="exact"/>
        <w:ind w:right="156" w:firstLine="720"/>
        <w:jc w:val="both"/>
        <w:rPr>
          <w:sz w:val="24"/>
        </w:rPr>
      </w:pPr>
      <w:r>
        <w:rPr>
          <w:spacing w:val="-3"/>
          <w:sz w:val="24"/>
        </w:rPr>
        <w:t xml:space="preserve">In </w:t>
      </w:r>
      <w:r>
        <w:rPr>
          <w:sz w:val="24"/>
        </w:rPr>
        <w:t xml:space="preserve">exercise of the powers conferred by sub-section (3) of section 1 of the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Goods and Services Tax Act, 2017 (Act No. 23 of 2017), the State Government hereby appoints the 1</w:t>
      </w:r>
      <w:proofErr w:type="spellStart"/>
      <w:r>
        <w:rPr>
          <w:position w:val="11"/>
          <w:sz w:val="16"/>
        </w:rPr>
        <w:t>st</w:t>
      </w:r>
      <w:proofErr w:type="spellEnd"/>
      <w:r>
        <w:rPr>
          <w:position w:val="11"/>
          <w:sz w:val="16"/>
        </w:rPr>
        <w:t xml:space="preserve"> </w:t>
      </w:r>
      <w:r>
        <w:rPr>
          <w:sz w:val="24"/>
        </w:rPr>
        <w:t>day of July, 2017, as the date on which the provisions of sections 6 to 9, 11 to 21, 31 to 41, 42 except the proviso to sub-section (9) of sections 42 and 43, 44 to 50, 53 to 138, 140 to 145, 147 to 163, 165 to 174 of the said Act, shall come into</w:t>
      </w:r>
      <w:r>
        <w:rPr>
          <w:spacing w:val="-13"/>
          <w:sz w:val="24"/>
        </w:rPr>
        <w:t xml:space="preserve"> </w:t>
      </w:r>
      <w:r>
        <w:rPr>
          <w:sz w:val="24"/>
        </w:rPr>
        <w:t>force.</w:t>
      </w:r>
    </w:p>
    <w:p w:rsidR="00877319" w:rsidRDefault="00F65943">
      <w:pPr>
        <w:pStyle w:val="ListParagraph"/>
        <w:numPr>
          <w:ilvl w:val="0"/>
          <w:numId w:val="2"/>
        </w:numPr>
        <w:tabs>
          <w:tab w:val="left" w:pos="1961"/>
        </w:tabs>
        <w:ind w:left="611" w:right="156" w:firstLine="720"/>
        <w:jc w:val="both"/>
        <w:rPr>
          <w:sz w:val="24"/>
        </w:rPr>
      </w:pPr>
      <w:r>
        <w:rPr>
          <w:spacing w:val="-3"/>
          <w:sz w:val="24"/>
        </w:rPr>
        <w:t xml:space="preserve">In </w:t>
      </w:r>
      <w:r>
        <w:rPr>
          <w:sz w:val="24"/>
        </w:rPr>
        <w:t xml:space="preserve">exercise of the powers conferred under sub-section (2) of section 72 of the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Goods and Services Tax Act, 2017(Act No.23 of 2017), the Government of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hereby directs that all Public and Private banks in the State and all the Officers of the </w:t>
      </w:r>
      <w:r>
        <w:rPr>
          <w:b/>
          <w:sz w:val="24"/>
        </w:rPr>
        <w:t>Revenue</w:t>
      </w:r>
      <w:r>
        <w:rPr>
          <w:sz w:val="24"/>
        </w:rPr>
        <w:t xml:space="preserve">, </w:t>
      </w:r>
      <w:r>
        <w:rPr>
          <w:b/>
          <w:sz w:val="24"/>
        </w:rPr>
        <w:t xml:space="preserve">Industries, Roads and Buildings, Transport Department, Mines Department and State Treasury Departments </w:t>
      </w:r>
      <w:r>
        <w:rPr>
          <w:sz w:val="24"/>
        </w:rPr>
        <w:t>to assist the proper Officers under the TGST Act, 2017 in implementation of the said Act, when called upon to do so by the Principal / Chief Commissioner of State</w:t>
      </w:r>
      <w:r>
        <w:rPr>
          <w:spacing w:val="-36"/>
          <w:sz w:val="24"/>
        </w:rPr>
        <w:t xml:space="preserve"> </w:t>
      </w:r>
      <w:r>
        <w:rPr>
          <w:sz w:val="24"/>
        </w:rPr>
        <w:t>Tax.</w:t>
      </w:r>
    </w:p>
    <w:p w:rsidR="00877319" w:rsidRDefault="00F65943">
      <w:pPr>
        <w:pStyle w:val="ListParagraph"/>
        <w:numPr>
          <w:ilvl w:val="0"/>
          <w:numId w:val="2"/>
        </w:numPr>
        <w:tabs>
          <w:tab w:val="left" w:pos="1600"/>
        </w:tabs>
        <w:spacing w:before="206"/>
        <w:ind w:left="611" w:right="154" w:firstLine="708"/>
        <w:jc w:val="both"/>
        <w:rPr>
          <w:sz w:val="24"/>
        </w:rPr>
      </w:pPr>
      <w:r>
        <w:rPr>
          <w:sz w:val="24"/>
        </w:rPr>
        <w:t xml:space="preserve">In exercise of the powers conferred under sub-section (8) of section 67 of the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Goods and Services Tax Act, 2017(Act No.23 of 2017), the Government of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hereby notifies the following classes of goods to be of perishable or  hazardous</w:t>
      </w:r>
      <w:r>
        <w:rPr>
          <w:spacing w:val="-16"/>
          <w:sz w:val="24"/>
        </w:rPr>
        <w:t xml:space="preserve"> </w:t>
      </w:r>
      <w:r>
        <w:rPr>
          <w:sz w:val="24"/>
        </w:rPr>
        <w:t>nature:-</w:t>
      </w:r>
    </w:p>
    <w:p w:rsidR="00877319" w:rsidRDefault="00F65943">
      <w:pPr>
        <w:pStyle w:val="ListParagraph"/>
        <w:numPr>
          <w:ilvl w:val="0"/>
          <w:numId w:val="1"/>
        </w:numPr>
        <w:tabs>
          <w:tab w:val="left" w:pos="1300"/>
        </w:tabs>
        <w:spacing w:before="69"/>
        <w:ind w:hanging="419"/>
        <w:rPr>
          <w:sz w:val="24"/>
        </w:rPr>
      </w:pPr>
      <w:r>
        <w:rPr>
          <w:sz w:val="24"/>
        </w:rPr>
        <w:t>Goods of perishable</w:t>
      </w:r>
      <w:r>
        <w:rPr>
          <w:spacing w:val="-19"/>
          <w:sz w:val="24"/>
        </w:rPr>
        <w:t xml:space="preserve"> </w:t>
      </w:r>
      <w:r>
        <w:rPr>
          <w:sz w:val="24"/>
        </w:rPr>
        <w:t>Nature:</w:t>
      </w:r>
    </w:p>
    <w:p w:rsidR="00877319" w:rsidRDefault="00F65943">
      <w:pPr>
        <w:pStyle w:val="ListParagraph"/>
        <w:numPr>
          <w:ilvl w:val="1"/>
          <w:numId w:val="1"/>
        </w:numPr>
        <w:tabs>
          <w:tab w:val="left" w:pos="2013"/>
        </w:tabs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kinds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meat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meat</w:t>
      </w:r>
      <w:r>
        <w:rPr>
          <w:spacing w:val="-5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frozen</w:t>
      </w:r>
      <w:r>
        <w:rPr>
          <w:spacing w:val="-5"/>
          <w:sz w:val="24"/>
        </w:rPr>
        <w:t xml:space="preserve"> </w:t>
      </w:r>
      <w:r>
        <w:rPr>
          <w:sz w:val="24"/>
        </w:rPr>
        <w:t>state.</w:t>
      </w:r>
    </w:p>
    <w:p w:rsidR="00877319" w:rsidRDefault="00F65943">
      <w:pPr>
        <w:pStyle w:val="ListParagraph"/>
        <w:numPr>
          <w:ilvl w:val="1"/>
          <w:numId w:val="1"/>
        </w:numPr>
        <w:tabs>
          <w:tab w:val="left" w:pos="2013"/>
        </w:tabs>
        <w:ind w:right="158"/>
        <w:rPr>
          <w:sz w:val="24"/>
        </w:rPr>
      </w:pPr>
      <w:r>
        <w:rPr>
          <w:sz w:val="24"/>
        </w:rPr>
        <w:t>All kinds of aquatic products such as fish, prawns, etc., including those in frozen</w:t>
      </w:r>
      <w:r>
        <w:rPr>
          <w:spacing w:val="-9"/>
          <w:sz w:val="24"/>
        </w:rPr>
        <w:t xml:space="preserve"> </w:t>
      </w:r>
      <w:r>
        <w:rPr>
          <w:sz w:val="24"/>
        </w:rPr>
        <w:t>state.</w:t>
      </w:r>
    </w:p>
    <w:p w:rsidR="00877319" w:rsidRDefault="00F65943">
      <w:pPr>
        <w:pStyle w:val="ListParagraph"/>
        <w:numPr>
          <w:ilvl w:val="1"/>
          <w:numId w:val="1"/>
        </w:numPr>
        <w:tabs>
          <w:tab w:val="left" w:pos="2014"/>
        </w:tabs>
        <w:ind w:left="2013" w:hanging="361"/>
        <w:rPr>
          <w:sz w:val="24"/>
        </w:rPr>
      </w:pPr>
      <w:r>
        <w:rPr>
          <w:sz w:val="24"/>
        </w:rPr>
        <w:t>Milk of all</w:t>
      </w:r>
      <w:r>
        <w:rPr>
          <w:spacing w:val="-3"/>
          <w:sz w:val="24"/>
        </w:rPr>
        <w:t xml:space="preserve"> </w:t>
      </w:r>
      <w:r>
        <w:rPr>
          <w:sz w:val="24"/>
        </w:rPr>
        <w:t>kinds.</w:t>
      </w:r>
    </w:p>
    <w:p w:rsidR="00877319" w:rsidRDefault="00F65943">
      <w:pPr>
        <w:pStyle w:val="ListParagraph"/>
        <w:numPr>
          <w:ilvl w:val="1"/>
          <w:numId w:val="1"/>
        </w:numPr>
        <w:tabs>
          <w:tab w:val="left" w:pos="2013"/>
        </w:tabs>
        <w:rPr>
          <w:sz w:val="24"/>
        </w:rPr>
      </w:pPr>
      <w:r>
        <w:rPr>
          <w:sz w:val="24"/>
        </w:rPr>
        <w:t>All classes of fruits and</w:t>
      </w:r>
      <w:r>
        <w:rPr>
          <w:spacing w:val="-29"/>
          <w:sz w:val="24"/>
        </w:rPr>
        <w:t xml:space="preserve"> </w:t>
      </w:r>
      <w:r>
        <w:rPr>
          <w:sz w:val="24"/>
        </w:rPr>
        <w:t>vegetables.</w:t>
      </w:r>
    </w:p>
    <w:p w:rsidR="00877319" w:rsidRDefault="00F65943">
      <w:pPr>
        <w:pStyle w:val="ListParagraph"/>
        <w:numPr>
          <w:ilvl w:val="1"/>
          <w:numId w:val="1"/>
        </w:numPr>
        <w:tabs>
          <w:tab w:val="left" w:pos="2013"/>
        </w:tabs>
        <w:ind w:left="1652" w:right="1849" w:firstLine="0"/>
        <w:rPr>
          <w:sz w:val="24"/>
        </w:rPr>
      </w:pPr>
      <w:r>
        <w:rPr>
          <w:sz w:val="24"/>
        </w:rPr>
        <w:t>All kinds of Ice products including ice-creams and snow. (vi)All kinds of cooked/semi-cooked</w:t>
      </w:r>
      <w:r>
        <w:rPr>
          <w:spacing w:val="-21"/>
          <w:sz w:val="24"/>
        </w:rPr>
        <w:t xml:space="preserve"> </w:t>
      </w:r>
      <w:r>
        <w:rPr>
          <w:sz w:val="24"/>
        </w:rPr>
        <w:t>food.</w:t>
      </w:r>
    </w:p>
    <w:p w:rsidR="00877319" w:rsidRDefault="00F65943">
      <w:pPr>
        <w:pStyle w:val="BodyText"/>
        <w:ind w:right="159"/>
        <w:jc w:val="right"/>
      </w:pPr>
      <w:r>
        <w:t>(PTO)</w:t>
      </w:r>
    </w:p>
    <w:p w:rsidR="00877319" w:rsidRDefault="00877319">
      <w:pPr>
        <w:jc w:val="right"/>
        <w:sectPr w:rsidR="00877319">
          <w:type w:val="continuous"/>
          <w:pgSz w:w="11910" w:h="16840"/>
          <w:pgMar w:top="1380" w:right="1280" w:bottom="280" w:left="1280" w:header="720" w:footer="720" w:gutter="0"/>
          <w:cols w:space="720"/>
        </w:sectPr>
      </w:pPr>
    </w:p>
    <w:p w:rsidR="00877319" w:rsidRDefault="00F65943">
      <w:pPr>
        <w:pStyle w:val="BodyText"/>
        <w:spacing w:before="55"/>
        <w:ind w:left="2801" w:right="946"/>
        <w:jc w:val="center"/>
      </w:pPr>
      <w:r>
        <w:lastRenderedPageBreak/>
        <w:t>:</w:t>
      </w:r>
      <w:proofErr w:type="gramStart"/>
      <w:r>
        <w:t>:2</w:t>
      </w:r>
      <w:proofErr w:type="gramEnd"/>
      <w:r>
        <w:t>::</w:t>
      </w:r>
    </w:p>
    <w:p w:rsidR="00877319" w:rsidRDefault="00877319">
      <w:pPr>
        <w:pStyle w:val="BodyText"/>
        <w:spacing w:before="1"/>
        <w:rPr>
          <w:sz w:val="26"/>
        </w:rPr>
      </w:pPr>
    </w:p>
    <w:p w:rsidR="00877319" w:rsidRDefault="00F65943">
      <w:pPr>
        <w:pStyle w:val="ListParagraph"/>
        <w:numPr>
          <w:ilvl w:val="0"/>
          <w:numId w:val="1"/>
        </w:numPr>
        <w:tabs>
          <w:tab w:val="left" w:pos="1200"/>
        </w:tabs>
        <w:ind w:left="1200" w:hanging="360"/>
        <w:rPr>
          <w:sz w:val="24"/>
        </w:rPr>
      </w:pPr>
      <w:r>
        <w:rPr>
          <w:sz w:val="24"/>
        </w:rPr>
        <w:t>Goods of hazardous</w:t>
      </w:r>
      <w:r>
        <w:rPr>
          <w:spacing w:val="-19"/>
          <w:sz w:val="24"/>
        </w:rPr>
        <w:t xml:space="preserve"> </w:t>
      </w:r>
      <w:r>
        <w:rPr>
          <w:sz w:val="24"/>
        </w:rPr>
        <w:t>nature:</w:t>
      </w:r>
    </w:p>
    <w:p w:rsidR="00877319" w:rsidRDefault="00F65943">
      <w:pPr>
        <w:pStyle w:val="ListParagraph"/>
        <w:numPr>
          <w:ilvl w:val="1"/>
          <w:numId w:val="1"/>
        </w:numPr>
        <w:tabs>
          <w:tab w:val="left" w:pos="2099"/>
          <w:tab w:val="left" w:pos="2101"/>
        </w:tabs>
        <w:ind w:left="2100" w:right="127" w:hanging="720"/>
        <w:rPr>
          <w:sz w:val="24"/>
        </w:rPr>
      </w:pPr>
      <w:r>
        <w:rPr>
          <w:sz w:val="24"/>
        </w:rPr>
        <w:t>All kinds of explosives, Inflammables and poisonous gases including fire crackers</w:t>
      </w:r>
    </w:p>
    <w:p w:rsidR="00877319" w:rsidRDefault="00F65943">
      <w:pPr>
        <w:pStyle w:val="ListParagraph"/>
        <w:numPr>
          <w:ilvl w:val="0"/>
          <w:numId w:val="2"/>
        </w:numPr>
        <w:tabs>
          <w:tab w:val="left" w:pos="1560"/>
        </w:tabs>
        <w:spacing w:before="21"/>
        <w:ind w:left="571" w:right="111" w:firstLine="720"/>
        <w:jc w:val="both"/>
        <w:rPr>
          <w:sz w:val="24"/>
        </w:rPr>
      </w:pPr>
      <w:r>
        <w:rPr>
          <w:sz w:val="24"/>
        </w:rPr>
        <w:t xml:space="preserve">In exercise of the powers conferred under the proviso to sub-section (1) of section 10 of the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State Goods and Services Tax Act, 2017(Act No.23 of 2017), the Government of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hereby notifies that the limit for composition levy as prescribed in the said section of the Act is increased to Rs.75.00 </w:t>
      </w:r>
      <w:proofErr w:type="spellStart"/>
      <w:r>
        <w:rPr>
          <w:sz w:val="24"/>
        </w:rPr>
        <w:t>lakhs</w:t>
      </w:r>
      <w:proofErr w:type="spellEnd"/>
      <w:r>
        <w:rPr>
          <w:sz w:val="24"/>
        </w:rPr>
        <w:t xml:space="preserve"> (Rupees Seventy Five </w:t>
      </w:r>
      <w:proofErr w:type="spellStart"/>
      <w:r>
        <w:rPr>
          <w:sz w:val="24"/>
        </w:rPr>
        <w:t>lakhs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only).</w:t>
      </w:r>
    </w:p>
    <w:p w:rsidR="00877319" w:rsidRDefault="00F65943">
      <w:pPr>
        <w:pStyle w:val="BodyText"/>
        <w:tabs>
          <w:tab w:val="left" w:pos="839"/>
        </w:tabs>
        <w:spacing w:before="80"/>
        <w:ind w:left="119" w:right="120"/>
      </w:pPr>
      <w:r>
        <w:t>2.</w:t>
      </w:r>
      <w:r>
        <w:tab/>
        <w:t xml:space="preserve">This notification shall come into </w:t>
      </w:r>
      <w:proofErr w:type="gramStart"/>
      <w:r>
        <w:t>force  with</w:t>
      </w:r>
      <w:proofErr w:type="gramEnd"/>
      <w:r>
        <w:t xml:space="preserve"> effect on and  from  the 1</w:t>
      </w:r>
      <w:proofErr w:type="spellStart"/>
      <w:r>
        <w:rPr>
          <w:position w:val="11"/>
          <w:sz w:val="16"/>
        </w:rPr>
        <w:t>st</w:t>
      </w:r>
      <w:proofErr w:type="spellEnd"/>
      <w:r>
        <w:rPr>
          <w:position w:val="11"/>
          <w:sz w:val="16"/>
        </w:rPr>
        <w:t xml:space="preserve">  </w:t>
      </w:r>
      <w:r>
        <w:t xml:space="preserve">day   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July, 2017.</w:t>
      </w:r>
    </w:p>
    <w:p w:rsidR="00877319" w:rsidRDefault="00F65943">
      <w:pPr>
        <w:pStyle w:val="Heading1"/>
        <w:spacing w:before="5"/>
        <w:ind w:left="578"/>
      </w:pPr>
      <w:r>
        <w:t>(BY ORDER AND IN THE NAME OF THE GOVERNOR OF TELANGANA)</w:t>
      </w:r>
    </w:p>
    <w:p w:rsidR="00877319" w:rsidRDefault="00877319">
      <w:pPr>
        <w:pStyle w:val="BodyText"/>
        <w:spacing w:before="11"/>
        <w:rPr>
          <w:b/>
          <w:sz w:val="27"/>
        </w:rPr>
      </w:pPr>
    </w:p>
    <w:p w:rsidR="00877319" w:rsidRDefault="00F65943">
      <w:pPr>
        <w:ind w:left="5363" w:right="120"/>
        <w:rPr>
          <w:b/>
          <w:sz w:val="24"/>
        </w:rPr>
      </w:pPr>
      <w:r>
        <w:rPr>
          <w:b/>
          <w:sz w:val="24"/>
        </w:rPr>
        <w:t>SOMESH KUMAR</w:t>
      </w:r>
    </w:p>
    <w:p w:rsidR="00877319" w:rsidRDefault="00F65943">
      <w:pPr>
        <w:ind w:right="121"/>
        <w:jc w:val="right"/>
        <w:rPr>
          <w:b/>
          <w:sz w:val="24"/>
        </w:rPr>
      </w:pPr>
      <w:r>
        <w:rPr>
          <w:b/>
          <w:sz w:val="24"/>
        </w:rPr>
        <w:t>PRINCIPAL SECRETARY TO GOVERNMENT</w:t>
      </w:r>
    </w:p>
    <w:p w:rsidR="00877319" w:rsidRDefault="00877319">
      <w:pPr>
        <w:pStyle w:val="BodyText"/>
        <w:spacing w:before="6"/>
        <w:rPr>
          <w:b/>
          <w:sz w:val="23"/>
        </w:rPr>
      </w:pPr>
    </w:p>
    <w:p w:rsidR="00877319" w:rsidRDefault="00F65943">
      <w:pPr>
        <w:pStyle w:val="BodyText"/>
        <w:ind w:left="120" w:right="120"/>
      </w:pPr>
      <w:r>
        <w:t>To:</w:t>
      </w:r>
    </w:p>
    <w:p w:rsidR="00877319" w:rsidRDefault="00F65943">
      <w:pPr>
        <w:pStyle w:val="BodyText"/>
        <w:ind w:left="478" w:right="1871" w:hanging="359"/>
      </w:pPr>
      <w:r>
        <w:t xml:space="preserve">The Commissioner of Printing, Stationery and Stores Purchase (Publication Wing) </w:t>
      </w:r>
      <w:proofErr w:type="spellStart"/>
      <w:r>
        <w:t>Telangana</w:t>
      </w:r>
      <w:proofErr w:type="spellEnd"/>
      <w:r>
        <w:t xml:space="preserve">, Hyderabad for publication of the Notification (he is requested to supply 100 copies of the notification to this Department and 300 copies to Commissioner of Commercial Taxes, </w:t>
      </w:r>
      <w:proofErr w:type="spellStart"/>
      <w:r>
        <w:t>Telangana</w:t>
      </w:r>
      <w:proofErr w:type="spellEnd"/>
      <w:r>
        <w:t>, Hyderabad)</w:t>
      </w:r>
    </w:p>
    <w:p w:rsidR="00877319" w:rsidRDefault="00F65943">
      <w:pPr>
        <w:pStyle w:val="BodyText"/>
        <w:ind w:left="119" w:right="2326"/>
      </w:pPr>
      <w:r>
        <w:t xml:space="preserve">The Commissioner of Commercial Taxes, </w:t>
      </w:r>
      <w:proofErr w:type="spellStart"/>
      <w:r>
        <w:t>Telangana</w:t>
      </w:r>
      <w:proofErr w:type="spellEnd"/>
      <w:r>
        <w:t xml:space="preserve"> State, Hyderabad </w:t>
      </w:r>
      <w:proofErr w:type="gramStart"/>
      <w:r>
        <w:t>The</w:t>
      </w:r>
      <w:proofErr w:type="gramEnd"/>
      <w:r>
        <w:t xml:space="preserve"> General Administration (Vigilance &amp; Enforcement) Department,</w:t>
      </w:r>
    </w:p>
    <w:p w:rsidR="00877319" w:rsidRDefault="00F65943">
      <w:pPr>
        <w:pStyle w:val="BodyText"/>
        <w:ind w:left="538" w:right="120"/>
      </w:pPr>
      <w:proofErr w:type="spellStart"/>
      <w:r>
        <w:t>Telangana</w:t>
      </w:r>
      <w:proofErr w:type="spellEnd"/>
      <w:r>
        <w:t>, B.R.K.R. Building, Hyderabad</w:t>
      </w:r>
    </w:p>
    <w:p w:rsidR="00877319" w:rsidRDefault="00F65943">
      <w:pPr>
        <w:pStyle w:val="BodyText"/>
        <w:ind w:left="119" w:right="120"/>
      </w:pPr>
      <w:r>
        <w:t xml:space="preserve">The Secretary, TVAT Appellate Tribunal, </w:t>
      </w:r>
      <w:proofErr w:type="spellStart"/>
      <w:r>
        <w:t>Nampally</w:t>
      </w:r>
      <w:proofErr w:type="gramStart"/>
      <w:r>
        <w:t>,Hyderabad</w:t>
      </w:r>
      <w:proofErr w:type="spellEnd"/>
      <w:proofErr w:type="gramEnd"/>
    </w:p>
    <w:p w:rsidR="00877319" w:rsidRDefault="00F65943">
      <w:pPr>
        <w:pStyle w:val="BodyText"/>
        <w:ind w:left="659" w:right="1580" w:hanging="540"/>
      </w:pPr>
      <w:r>
        <w:t xml:space="preserve">The Director General, General </w:t>
      </w:r>
      <w:proofErr w:type="gramStart"/>
      <w:r>
        <w:t>Administration(</w:t>
      </w:r>
      <w:proofErr w:type="spellStart"/>
      <w:proofErr w:type="gramEnd"/>
      <w:r>
        <w:t>Vigilance&amp;Enforcement</w:t>
      </w:r>
      <w:proofErr w:type="spellEnd"/>
      <w:r>
        <w:t xml:space="preserve">)Dept., </w:t>
      </w:r>
      <w:proofErr w:type="spellStart"/>
      <w:r>
        <w:t>Telangana</w:t>
      </w:r>
      <w:proofErr w:type="spellEnd"/>
      <w:r>
        <w:t xml:space="preserve"> State, </w:t>
      </w:r>
      <w:proofErr w:type="spellStart"/>
      <w:r>
        <w:t>B.R.K.R.Buildings</w:t>
      </w:r>
      <w:proofErr w:type="spellEnd"/>
      <w:r>
        <w:t>, Hyderabad</w:t>
      </w:r>
    </w:p>
    <w:p w:rsidR="00877319" w:rsidRDefault="00F65943">
      <w:pPr>
        <w:pStyle w:val="BodyText"/>
        <w:ind w:left="119" w:right="120"/>
      </w:pPr>
      <w:r>
        <w:t>Copy to:</w:t>
      </w:r>
    </w:p>
    <w:p w:rsidR="00877319" w:rsidRDefault="00F65943">
      <w:pPr>
        <w:pStyle w:val="BodyText"/>
        <w:ind w:left="120" w:right="2640" w:hanging="1"/>
      </w:pPr>
      <w:r>
        <w:t xml:space="preserve">The Accountant General, O/o the AG, </w:t>
      </w:r>
      <w:proofErr w:type="spellStart"/>
      <w:r>
        <w:t>Telangana</w:t>
      </w:r>
      <w:proofErr w:type="spellEnd"/>
      <w:r>
        <w:t xml:space="preserve"> State, Hyderabad. The Law (E) Department</w:t>
      </w:r>
    </w:p>
    <w:p w:rsidR="00877319" w:rsidRDefault="00F65943">
      <w:pPr>
        <w:pStyle w:val="BodyText"/>
        <w:ind w:left="120" w:right="2597"/>
      </w:pPr>
      <w:r>
        <w:t xml:space="preserve">The P.S. to the Addl. Principal Secretary to </w:t>
      </w:r>
      <w:proofErr w:type="spellStart"/>
      <w:r>
        <w:t>Hon’ble</w:t>
      </w:r>
      <w:proofErr w:type="spellEnd"/>
      <w:r>
        <w:t xml:space="preserve"> Chief Minister, Government of </w:t>
      </w:r>
      <w:proofErr w:type="spellStart"/>
      <w:r>
        <w:t>Telangana</w:t>
      </w:r>
      <w:proofErr w:type="spellEnd"/>
    </w:p>
    <w:p w:rsidR="00877319" w:rsidRDefault="00F65943">
      <w:pPr>
        <w:pStyle w:val="BodyText"/>
        <w:ind w:left="120" w:right="1412"/>
      </w:pPr>
      <w:r>
        <w:t xml:space="preserve">The P.S. to Principal Secretary to Government (CT &amp; Ex), Revenue Department </w:t>
      </w:r>
      <w:proofErr w:type="spellStart"/>
      <w:r>
        <w:t>Sf</w:t>
      </w:r>
      <w:proofErr w:type="spellEnd"/>
      <w:r>
        <w:t>/Sc</w:t>
      </w:r>
    </w:p>
    <w:p w:rsidR="00877319" w:rsidRDefault="00877319">
      <w:pPr>
        <w:pStyle w:val="BodyText"/>
        <w:spacing w:before="4"/>
      </w:pPr>
    </w:p>
    <w:p w:rsidR="00877319" w:rsidRDefault="00F65943">
      <w:pPr>
        <w:pStyle w:val="Heading1"/>
        <w:spacing w:before="1"/>
        <w:ind w:left="2801" w:right="2802"/>
        <w:jc w:val="center"/>
      </w:pPr>
      <w:r>
        <w:t>//</w:t>
      </w:r>
      <w:proofErr w:type="gramStart"/>
      <w:r>
        <w:t>FORWARDED :</w:t>
      </w:r>
      <w:proofErr w:type="gramEnd"/>
      <w:r>
        <w:t>: :: BY ORDER//</w:t>
      </w:r>
    </w:p>
    <w:p w:rsidR="00877319" w:rsidRDefault="00877319">
      <w:pPr>
        <w:pStyle w:val="BodyText"/>
        <w:rPr>
          <w:b/>
        </w:rPr>
      </w:pPr>
    </w:p>
    <w:p w:rsidR="00877319" w:rsidRDefault="00F65943">
      <w:pPr>
        <w:ind w:right="121"/>
        <w:jc w:val="right"/>
        <w:rPr>
          <w:b/>
          <w:sz w:val="24"/>
        </w:rPr>
      </w:pPr>
      <w:r>
        <w:rPr>
          <w:b/>
          <w:sz w:val="24"/>
        </w:rPr>
        <w:t>SECTION OFFICER</w:t>
      </w:r>
    </w:p>
    <w:sectPr w:rsidR="00877319" w:rsidSect="00877319">
      <w:pgSz w:w="1191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65F3B"/>
    <w:multiLevelType w:val="hybridMultilevel"/>
    <w:tmpl w:val="706C72CE"/>
    <w:lvl w:ilvl="0" w:tplc="D9B45234">
      <w:start w:val="1"/>
      <w:numFmt w:val="decimal"/>
      <w:lvlText w:val="%1."/>
      <w:lvlJc w:val="left"/>
      <w:pPr>
        <w:ind w:left="152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162F19A">
      <w:start w:val="1"/>
      <w:numFmt w:val="bullet"/>
      <w:lvlText w:val="•"/>
      <w:lvlJc w:val="left"/>
      <w:pPr>
        <w:ind w:left="2302" w:hanging="240"/>
      </w:pPr>
      <w:rPr>
        <w:rFonts w:hint="default"/>
      </w:rPr>
    </w:lvl>
    <w:lvl w:ilvl="2" w:tplc="5B1A8DD2">
      <w:start w:val="1"/>
      <w:numFmt w:val="bullet"/>
      <w:lvlText w:val="•"/>
      <w:lvlJc w:val="left"/>
      <w:pPr>
        <w:ind w:left="3085" w:hanging="240"/>
      </w:pPr>
      <w:rPr>
        <w:rFonts w:hint="default"/>
      </w:rPr>
    </w:lvl>
    <w:lvl w:ilvl="3" w:tplc="3E2815CE">
      <w:start w:val="1"/>
      <w:numFmt w:val="bullet"/>
      <w:lvlText w:val="•"/>
      <w:lvlJc w:val="left"/>
      <w:pPr>
        <w:ind w:left="3867" w:hanging="240"/>
      </w:pPr>
      <w:rPr>
        <w:rFonts w:hint="default"/>
      </w:rPr>
    </w:lvl>
    <w:lvl w:ilvl="4" w:tplc="052CE91E">
      <w:start w:val="1"/>
      <w:numFmt w:val="bullet"/>
      <w:lvlText w:val="•"/>
      <w:lvlJc w:val="left"/>
      <w:pPr>
        <w:ind w:left="4650" w:hanging="240"/>
      </w:pPr>
      <w:rPr>
        <w:rFonts w:hint="default"/>
      </w:rPr>
    </w:lvl>
    <w:lvl w:ilvl="5" w:tplc="A8DA60C6">
      <w:start w:val="1"/>
      <w:numFmt w:val="bullet"/>
      <w:lvlText w:val="•"/>
      <w:lvlJc w:val="left"/>
      <w:pPr>
        <w:ind w:left="5432" w:hanging="240"/>
      </w:pPr>
      <w:rPr>
        <w:rFonts w:hint="default"/>
      </w:rPr>
    </w:lvl>
    <w:lvl w:ilvl="6" w:tplc="E236ED64">
      <w:start w:val="1"/>
      <w:numFmt w:val="bullet"/>
      <w:lvlText w:val="•"/>
      <w:lvlJc w:val="left"/>
      <w:pPr>
        <w:ind w:left="6215" w:hanging="240"/>
      </w:pPr>
      <w:rPr>
        <w:rFonts w:hint="default"/>
      </w:rPr>
    </w:lvl>
    <w:lvl w:ilvl="7" w:tplc="B37624F8">
      <w:start w:val="1"/>
      <w:numFmt w:val="bullet"/>
      <w:lvlText w:val="•"/>
      <w:lvlJc w:val="left"/>
      <w:pPr>
        <w:ind w:left="6997" w:hanging="240"/>
      </w:pPr>
      <w:rPr>
        <w:rFonts w:hint="default"/>
      </w:rPr>
    </w:lvl>
    <w:lvl w:ilvl="8" w:tplc="ABFC51E0">
      <w:start w:val="1"/>
      <w:numFmt w:val="bullet"/>
      <w:lvlText w:val="•"/>
      <w:lvlJc w:val="left"/>
      <w:pPr>
        <w:ind w:left="7780" w:hanging="240"/>
      </w:pPr>
      <w:rPr>
        <w:rFonts w:hint="default"/>
      </w:rPr>
    </w:lvl>
  </w:abstractNum>
  <w:abstractNum w:abstractNumId="1">
    <w:nsid w:val="5DC6462F"/>
    <w:multiLevelType w:val="hybridMultilevel"/>
    <w:tmpl w:val="D772CFCA"/>
    <w:lvl w:ilvl="0" w:tplc="10EEE918">
      <w:start w:val="1"/>
      <w:numFmt w:val="upperLetter"/>
      <w:lvlText w:val="(%1)"/>
      <w:lvlJc w:val="left"/>
      <w:pPr>
        <w:ind w:left="1299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638DB74">
      <w:start w:val="1"/>
      <w:numFmt w:val="lowerRoman"/>
      <w:lvlText w:val="(%2)"/>
      <w:lvlJc w:val="left"/>
      <w:pPr>
        <w:ind w:left="201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46C5F8A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8C5C1A98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B38A2DD2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 w:tplc="5BB0CFE0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  <w:lvl w:ilvl="6" w:tplc="5D087FC0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  <w:lvl w:ilvl="7" w:tplc="83329626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8" w:tplc="A89AADE6">
      <w:start w:val="1"/>
      <w:numFmt w:val="bullet"/>
      <w:lvlText w:val="•"/>
      <w:lvlJc w:val="left"/>
      <w:pPr>
        <w:ind w:left="7474" w:hanging="360"/>
      </w:pPr>
      <w:rPr>
        <w:rFonts w:hint="default"/>
      </w:rPr>
    </w:lvl>
  </w:abstractNum>
  <w:abstractNum w:abstractNumId="2">
    <w:nsid w:val="6D802351"/>
    <w:multiLevelType w:val="hybridMultilevel"/>
    <w:tmpl w:val="3604C77A"/>
    <w:lvl w:ilvl="0" w:tplc="1460E44E">
      <w:start w:val="1"/>
      <w:numFmt w:val="decimal"/>
      <w:lvlText w:val="%1."/>
      <w:lvlJc w:val="left"/>
      <w:pPr>
        <w:ind w:left="520" w:hanging="6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409AC284">
      <w:start w:val="1"/>
      <w:numFmt w:val="bullet"/>
      <w:lvlText w:val="•"/>
      <w:lvlJc w:val="left"/>
      <w:pPr>
        <w:ind w:left="1402" w:hanging="678"/>
      </w:pPr>
      <w:rPr>
        <w:rFonts w:hint="default"/>
      </w:rPr>
    </w:lvl>
    <w:lvl w:ilvl="2" w:tplc="CA8A93F4">
      <w:start w:val="1"/>
      <w:numFmt w:val="bullet"/>
      <w:lvlText w:val="•"/>
      <w:lvlJc w:val="left"/>
      <w:pPr>
        <w:ind w:left="2285" w:hanging="678"/>
      </w:pPr>
      <w:rPr>
        <w:rFonts w:hint="default"/>
      </w:rPr>
    </w:lvl>
    <w:lvl w:ilvl="3" w:tplc="8856C458">
      <w:start w:val="1"/>
      <w:numFmt w:val="bullet"/>
      <w:lvlText w:val="•"/>
      <w:lvlJc w:val="left"/>
      <w:pPr>
        <w:ind w:left="3167" w:hanging="678"/>
      </w:pPr>
      <w:rPr>
        <w:rFonts w:hint="default"/>
      </w:rPr>
    </w:lvl>
    <w:lvl w:ilvl="4" w:tplc="13F64608">
      <w:start w:val="1"/>
      <w:numFmt w:val="bullet"/>
      <w:lvlText w:val="•"/>
      <w:lvlJc w:val="left"/>
      <w:pPr>
        <w:ind w:left="4050" w:hanging="678"/>
      </w:pPr>
      <w:rPr>
        <w:rFonts w:hint="default"/>
      </w:rPr>
    </w:lvl>
    <w:lvl w:ilvl="5" w:tplc="1514F444">
      <w:start w:val="1"/>
      <w:numFmt w:val="bullet"/>
      <w:lvlText w:val="•"/>
      <w:lvlJc w:val="left"/>
      <w:pPr>
        <w:ind w:left="4932" w:hanging="678"/>
      </w:pPr>
      <w:rPr>
        <w:rFonts w:hint="default"/>
      </w:rPr>
    </w:lvl>
    <w:lvl w:ilvl="6" w:tplc="805CE5E0">
      <w:start w:val="1"/>
      <w:numFmt w:val="bullet"/>
      <w:lvlText w:val="•"/>
      <w:lvlJc w:val="left"/>
      <w:pPr>
        <w:ind w:left="5815" w:hanging="678"/>
      </w:pPr>
      <w:rPr>
        <w:rFonts w:hint="default"/>
      </w:rPr>
    </w:lvl>
    <w:lvl w:ilvl="7" w:tplc="75D03194">
      <w:start w:val="1"/>
      <w:numFmt w:val="bullet"/>
      <w:lvlText w:val="•"/>
      <w:lvlJc w:val="left"/>
      <w:pPr>
        <w:ind w:left="6697" w:hanging="678"/>
      </w:pPr>
      <w:rPr>
        <w:rFonts w:hint="default"/>
      </w:rPr>
    </w:lvl>
    <w:lvl w:ilvl="8" w:tplc="6FCC61AC">
      <w:start w:val="1"/>
      <w:numFmt w:val="bullet"/>
      <w:lvlText w:val="•"/>
      <w:lvlJc w:val="left"/>
      <w:pPr>
        <w:ind w:left="7580" w:hanging="67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77319"/>
    <w:rsid w:val="00146FC6"/>
    <w:rsid w:val="003574E7"/>
    <w:rsid w:val="00877319"/>
    <w:rsid w:val="00F6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73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77319"/>
    <w:pPr>
      <w:ind w:righ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7731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77319"/>
    <w:pPr>
      <w:ind w:left="2012" w:hanging="360"/>
    </w:pPr>
  </w:style>
  <w:style w:type="paragraph" w:customStyle="1" w:styleId="TableParagraph">
    <w:name w:val="Table Paragraph"/>
    <w:basedOn w:val="Normal"/>
    <w:uiPriority w:val="1"/>
    <w:qFormat/>
    <w:rsid w:val="008773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- 30062017REV_MS123.docx</dc:title>
  <dc:creator>goir</dc:creator>
  <cp:lastModifiedBy>Purushotam Jha</cp:lastModifiedBy>
  <cp:revision>2</cp:revision>
  <dcterms:created xsi:type="dcterms:W3CDTF">2017-07-03T14:05:00Z</dcterms:created>
  <dcterms:modified xsi:type="dcterms:W3CDTF">2017-07-03T14:05:00Z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2017-07-03T00:00:00Z</vt:filetime>
  </property>
</Properties>
</file>